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Лекция 5. Помехи и искажения в аналоговых РРЛ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>
        <w:t>5</w:t>
      </w:r>
      <w:hyperlink r:id="rId5" w:anchor="4.1" w:history="1">
        <w:r>
          <w:rPr>
            <w:rStyle w:val="Strong"/>
            <w:rFonts w:ascii="Times New Roman" w:hAnsi="Times New Roman" w:cs="Times New Roman"/>
            <w:sz w:val="24"/>
            <w:szCs w:val="24"/>
          </w:rPr>
          <w:t>.</w:t>
        </w:r>
        <w:r w:rsidRPr="004904D1">
          <w:rPr>
            <w:rStyle w:val="Strong"/>
            <w:rFonts w:ascii="Times New Roman" w:hAnsi="Times New Roman" w:cs="Times New Roman"/>
            <w:sz w:val="24"/>
            <w:szCs w:val="24"/>
          </w:rPr>
          <w:t>1. Переходные шумы, обусловленные паразитной фазовой модуляцией</w:t>
        </w:r>
      </w:hyperlink>
    </w:p>
    <w:p w:rsidR="009C464F" w:rsidRPr="004904D1" w:rsidRDefault="00592B9D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hyperlink r:id="rId6" w:anchor="4.2" w:history="1">
        <w:r w:rsidR="009C464F">
          <w:rPr>
            <w:rStyle w:val="Strong"/>
            <w:rFonts w:ascii="Times New Roman" w:hAnsi="Times New Roman" w:cs="Times New Roman"/>
            <w:sz w:val="24"/>
            <w:szCs w:val="24"/>
          </w:rPr>
          <w:t>5</w:t>
        </w:r>
        <w:r w:rsidR="009C464F" w:rsidRPr="004904D1">
          <w:rPr>
            <w:rStyle w:val="Strong"/>
            <w:rFonts w:ascii="Times New Roman" w:hAnsi="Times New Roman" w:cs="Times New Roman"/>
            <w:sz w:val="24"/>
            <w:szCs w:val="24"/>
          </w:rPr>
          <w:t>.2. Переходные шумы, вызываемые нелинейными передаточными характеристиками</w:t>
        </w:r>
      </w:hyperlink>
    </w:p>
    <w:p w:rsidR="009C464F" w:rsidRPr="004904D1" w:rsidRDefault="00592B9D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hyperlink r:id="rId7" w:anchor="4.3" w:history="1">
        <w:r w:rsidR="009C464F">
          <w:rPr>
            <w:rStyle w:val="Strong"/>
            <w:rFonts w:ascii="Times New Roman" w:hAnsi="Times New Roman" w:cs="Times New Roman"/>
            <w:sz w:val="24"/>
            <w:szCs w:val="24"/>
          </w:rPr>
          <w:t>5</w:t>
        </w:r>
        <w:r w:rsidR="009C464F" w:rsidRPr="004904D1">
          <w:rPr>
            <w:rStyle w:val="Strong"/>
            <w:rFonts w:ascii="Times New Roman" w:hAnsi="Times New Roman" w:cs="Times New Roman"/>
            <w:sz w:val="24"/>
            <w:szCs w:val="24"/>
          </w:rPr>
          <w:t>.3. Тепловые шумы в телефонных каналах</w:t>
        </w:r>
      </w:hyperlink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sz w:val="24"/>
          <w:szCs w:val="24"/>
        </w:rPr>
      </w:pPr>
      <w:bookmarkStart w:id="0" w:name="4.1"/>
      <w:bookmarkEnd w:id="0"/>
      <w:r>
        <w:rPr>
          <w:rStyle w:val="Strong"/>
          <w:rFonts w:ascii="Times New Roman" w:hAnsi="Times New Roman" w:cs="Times New Roman"/>
          <w:sz w:val="24"/>
          <w:szCs w:val="24"/>
        </w:rPr>
        <w:t>5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.1. Переходные шумы, обусловленные паразитной ФМ</w:t>
      </w:r>
    </w:p>
    <w:p w:rsidR="009C464F" w:rsidRPr="004904D1" w:rsidRDefault="009C464F" w:rsidP="009C464F">
      <w:pPr>
        <w:pStyle w:val="NoSpacing"/>
        <w:ind w:firstLine="708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Технические параметры аппаратуры РРС выбирают таким образом, чтобы искажения сигнала у потребителя не превышали допустимых значений. При передаче МТС по РРЛ с ЧМ искажения сигнала проявляются в виде шумов в ТФ канале. Шумы определяют на выходе ЧД. Различают тепловые шумы (ТШ) в канале и переходные (нелинейные) шумы. При этом, если ТШ в канале существуют независимо от наличия модуляции в передатчике, то переходные шумы исчезнут, если выключить модулирующий сигнал. Переходные шумы (ПШ) возникают, когда часть энергии сигнала из одного ТФ канала переходит в другие.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 wp14:anchorId="13FFDADC" wp14:editId="597BF646">
            <wp:simplePos x="0" y="0"/>
            <wp:positionH relativeFrom="column">
              <wp:posOffset>-3810</wp:posOffset>
            </wp:positionH>
            <wp:positionV relativeFrom="paragraph">
              <wp:posOffset>-635</wp:posOffset>
            </wp:positionV>
            <wp:extent cx="2879725" cy="823595"/>
            <wp:effectExtent l="0" t="0" r="0" b="0"/>
            <wp:wrapTight wrapText="bothSides">
              <wp:wrapPolygon edited="0">
                <wp:start x="0" y="0"/>
                <wp:lineTo x="0" y="20984"/>
                <wp:lineTo x="21433" y="20984"/>
                <wp:lineTo x="21433" y="0"/>
                <wp:lineTo x="0" y="0"/>
              </wp:wrapPolygon>
            </wp:wrapTight>
            <wp:docPr id="1" name="Picture 1" descr="4.1. Переходные шумы, обусловленные паразитной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 descr="4.1. Переходные шумы, обусловленные паразитной 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823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 xml:space="preserve">Риунок </w:t>
      </w:r>
      <w:r>
        <w:rPr>
          <w:rStyle w:val="Strong"/>
          <w:rFonts w:ascii="Times New Roman" w:hAnsi="Times New Roman" w:cs="Times New Roman"/>
          <w:sz w:val="24"/>
          <w:szCs w:val="24"/>
        </w:rPr>
        <w:t>5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.1. Передаточные амплитудные характеристики идеальные (1) и реальные (2) устройств группового тракта: частотного модулятора (а), частотного детектора (б) и группового усилителя (в)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Допустим, что в АРРС установлены идеальные модемы с соответствующими передаточными характеристиками (ПХ) - модуляционной ЧМД, демодуляционной ЧД и амплитудной характеристикой ГУ (прямые 1 на рис. 4.1), где uвх — напряжение модулирующего сигнала на входе ЧМД; D w - отклонение частоты сигнала на выходе ЧМД на стороне передачи и на входе ЧД на стороне приема; иД - выходное напряжение ЧД; и1и u2— напряжения на входе и выходе ГУ.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В соответствии с процессом ЧМ и частотного детектирования запишем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03A3B8CB" wp14:editId="3AF503A9">
            <wp:extent cx="1095375" cy="209550"/>
            <wp:effectExtent l="0" t="0" r="9525" b="0"/>
            <wp:docPr id="2" name="Picture 2" descr="https://siblec.ru/img/53/img/Image5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 descr="https://siblec.ru/img/53/img/Image58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 (</w:t>
      </w:r>
      <w:r>
        <w:rPr>
          <w:rStyle w:val="Strong"/>
          <w:rFonts w:ascii="Times New Roman" w:hAnsi="Times New Roman" w:cs="Times New Roman"/>
          <w:sz w:val="24"/>
          <w:szCs w:val="24"/>
        </w:rPr>
        <w:t>5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.1)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br/>
        <w:t>и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br/>
      </w: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649A41E9" wp14:editId="0CDF677B">
            <wp:extent cx="885825" cy="238125"/>
            <wp:effectExtent l="0" t="0" r="9525" b="9525"/>
            <wp:docPr id="3" name="Picture 3" descr="https://siblec.ru/img/53/img/Image5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 descr="https://siblec.ru/img/53/img/Image59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Strong"/>
          <w:rFonts w:ascii="Times New Roman" w:hAnsi="Times New Roman" w:cs="Times New Roman"/>
          <w:sz w:val="24"/>
          <w:szCs w:val="24"/>
        </w:rPr>
        <w:t> (5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.2)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где kМ и kД - крутизна характеристик ЧМД и ЧД.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Положим, что в идеальной РРЛ, в которой не возникает шумов, на передающей ОРС на вход ЧМД поступает МТС с максимальным уровнем, т.е. uВХ(t)=u(t)=1. Он создает на выходе ЧМД девиацию </w:t>
      </w: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7191995F" wp14:editId="79B5BA7C">
            <wp:extent cx="685800" cy="228600"/>
            <wp:effectExtent l="0" t="0" r="0" b="0"/>
            <wp:docPr id="4" name="Picture 4" descr="https://siblec.ru/img/53/img/Image6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 descr="https://siblec.ru/img/53/img/Image60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, которая на выходе ЧД приемной ОРС дает напряжение uД=и(t)=1. Подставляя эти значения в (4.2), получаем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4BC01351" wp14:editId="22B1F666">
            <wp:extent cx="771525" cy="238125"/>
            <wp:effectExtent l="0" t="0" r="9525" b="9525"/>
            <wp:docPr id="5" name="Picture 5" descr="https://siblec.ru/img/53/img/Image6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 descr="https://siblec.ru/img/53/img/Image61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Strong"/>
          <w:rFonts w:ascii="Times New Roman" w:hAnsi="Times New Roman" w:cs="Times New Roman"/>
          <w:sz w:val="24"/>
          <w:szCs w:val="24"/>
        </w:rPr>
        <w:t> (5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.3)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>
        <w:rPr>
          <w:rStyle w:val="Strong"/>
          <w:rFonts w:ascii="Times New Roman" w:hAnsi="Times New Roman" w:cs="Times New Roman"/>
          <w:sz w:val="24"/>
          <w:szCs w:val="24"/>
        </w:rPr>
        <w:t>Подставив в (5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.1) значение kМ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20467715" wp14:editId="4A5313CE">
            <wp:extent cx="1076325" cy="228600"/>
            <wp:effectExtent l="0" t="0" r="9525" b="0"/>
            <wp:docPr id="6" name="Picture 6" descr="https://siblec.ru/img/53/img/Image6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 descr="https://siblec.ru/img/53/img/Image62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Strong"/>
          <w:rFonts w:ascii="Times New Roman" w:hAnsi="Times New Roman" w:cs="Times New Roman"/>
          <w:sz w:val="24"/>
          <w:szCs w:val="24"/>
        </w:rPr>
        <w:t> (5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.4)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Напомним, что МТС и фаза ЧМ сигнала связаны линейным соотношением, а частота любого сигнала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702BA1FF" wp14:editId="54F29D82">
            <wp:extent cx="1009650" cy="200025"/>
            <wp:effectExtent l="0" t="0" r="0" b="9525"/>
            <wp:docPr id="7" name="Picture 7" descr="https://siblec.ru/img/53/img/Image6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 descr="https://siblec.ru/img/53/img/Image63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Strong"/>
          <w:rFonts w:ascii="Times New Roman" w:hAnsi="Times New Roman" w:cs="Times New Roman"/>
          <w:sz w:val="24"/>
          <w:szCs w:val="24"/>
        </w:rPr>
        <w:t>, (5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.5)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где j (t) - фаза сигнала.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Предположим, что ЧМ сигнал проходя по реальной РРЛ, приобрел паразитный фазовый сдвиг, нелинейно зависящий от частоты, либо подвергся паразитной ФМ. Его фаза изменилась на величину D Ф и стала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7A917763" wp14:editId="399E1823">
            <wp:extent cx="1771650" cy="276225"/>
            <wp:effectExtent l="0" t="0" r="0" b="9525"/>
            <wp:docPr id="8" name="Picture 8" descr="https://siblec.ru/img/53/img/Image6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 descr="https://siblec.ru/img/53/img/Image64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>
        <w:rPr>
          <w:rStyle w:val="Strong"/>
          <w:rFonts w:ascii="Times New Roman" w:hAnsi="Times New Roman" w:cs="Times New Roman"/>
          <w:sz w:val="24"/>
          <w:szCs w:val="24"/>
        </w:rPr>
        <w:t>Тогда, в соответствии с (5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.5) изменение частоты на входе ЧД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lastRenderedPageBreak/>
        <w:drawing>
          <wp:inline distT="0" distB="0" distL="0" distR="0" wp14:anchorId="0110C445" wp14:editId="7B463E77">
            <wp:extent cx="2752725" cy="228600"/>
            <wp:effectExtent l="0" t="0" r="9525" b="0"/>
            <wp:docPr id="9" name="Picture 9" descr="https://siblec.ru/img/53/img/Image6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 descr="https://siblec.ru/img/53/img/Image65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Подставив (4.3) и (4.6) в (4.2), получаем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50D74C4C" wp14:editId="6E96E8BB">
            <wp:extent cx="2724150" cy="238125"/>
            <wp:effectExtent l="0" t="0" r="0" b="9525"/>
            <wp:docPr id="10" name="Picture 10" descr="https://siblec.ru/img/53/img/Image6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 descr="https://siblec.ru/img/53/img/Image66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,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где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2E6B4811" wp14:editId="64B89103">
            <wp:extent cx="1657350" cy="238125"/>
            <wp:effectExtent l="0" t="0" r="0" b="9525"/>
            <wp:docPr id="11" name="Picture 11" descr="https://siblec.ru/img/53/img/Image6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" descr="https://siblec.ru/img/53/img/Image67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Видим, что на выходе идеального ЧД, кроме переданного МТС, появилась составляющая e f (t). Поскольку D Ф нелинейно зависит от D w (t) и, значит, согласно (3.5) и от u(t), то e f (t) содержит продукты нелинейного преобразования u(t) и создает напряжение переходных шумов, появляющихся из-за паразитной ФМ.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anchor distT="0" distB="0" distL="114300" distR="114300" simplePos="0" relativeHeight="251660288" behindDoc="1" locked="0" layoutInCell="1" allowOverlap="1" wp14:anchorId="179FFBF4" wp14:editId="6F918DA3">
            <wp:simplePos x="0" y="0"/>
            <wp:positionH relativeFrom="column">
              <wp:posOffset>-3810</wp:posOffset>
            </wp:positionH>
            <wp:positionV relativeFrom="paragraph">
              <wp:posOffset>-4445</wp:posOffset>
            </wp:positionV>
            <wp:extent cx="996950" cy="1439545"/>
            <wp:effectExtent l="0" t="0" r="0" b="8255"/>
            <wp:wrapTight wrapText="bothSides">
              <wp:wrapPolygon edited="0">
                <wp:start x="0" y="0"/>
                <wp:lineTo x="0" y="21438"/>
                <wp:lineTo x="21050" y="21438"/>
                <wp:lineTo x="21050" y="0"/>
                <wp:lineTo x="0" y="0"/>
              </wp:wrapPolygon>
            </wp:wrapTight>
            <wp:docPr id="12" name="Picture 12" descr="Рисунок 4.2. Идеальные (1) и реальные (2) фазо-частотные характеристики ГВЗ (б) для УП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 descr="Рисунок 4.2. Идеальные (1) и реальные (2) фазо-частотные характеристики ГВЗ (б) для УПЧ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950" cy="1439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 xml:space="preserve">Рисунок </w:t>
      </w:r>
      <w:r>
        <w:rPr>
          <w:rStyle w:val="Strong"/>
          <w:rFonts w:ascii="Times New Roman" w:hAnsi="Times New Roman" w:cs="Times New Roman"/>
          <w:sz w:val="24"/>
          <w:szCs w:val="24"/>
        </w:rPr>
        <w:t>5.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2. Идеальные (1) и реальные (2) фазо-частотные характеристики ГВЗ (б) для УПЧ</w:t>
      </w:r>
    </w:p>
    <w:p w:rsidR="009C464F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9C464F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9C464F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9C464F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9C464F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 xml:space="preserve">Рисунок </w:t>
      </w:r>
      <w:r>
        <w:rPr>
          <w:rStyle w:val="Strong"/>
          <w:rFonts w:ascii="Times New Roman" w:hAnsi="Times New Roman" w:cs="Times New Roman"/>
          <w:sz w:val="24"/>
          <w:szCs w:val="24"/>
        </w:rPr>
        <w:t>5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.3. К объяснению возникновения переходных шумов из-за отражений в АФТ; к пояснению образования запаздывающего сигнала (в) и векторная диаграмма сигналов на входе приёмника (г)</w:t>
      </w:r>
      <w:r w:rsidRPr="0069673C">
        <w:rPr>
          <w:rStyle w:val="Strong"/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anchor distT="0" distB="0" distL="114300" distR="114300" simplePos="0" relativeHeight="251661312" behindDoc="1" locked="0" layoutInCell="1" allowOverlap="1" wp14:anchorId="3DF3A9CA" wp14:editId="47C582B9">
            <wp:simplePos x="0" y="0"/>
            <wp:positionH relativeFrom="column">
              <wp:posOffset>0</wp:posOffset>
            </wp:positionH>
            <wp:positionV relativeFrom="paragraph">
              <wp:posOffset>523240</wp:posOffset>
            </wp:positionV>
            <wp:extent cx="1304925" cy="1435100"/>
            <wp:effectExtent l="0" t="0" r="9525" b="0"/>
            <wp:wrapTight wrapText="bothSides">
              <wp:wrapPolygon edited="0">
                <wp:start x="0" y="0"/>
                <wp:lineTo x="0" y="21218"/>
                <wp:lineTo x="21442" y="21218"/>
                <wp:lineTo x="21442" y="0"/>
                <wp:lineTo x="0" y="0"/>
              </wp:wrapPolygon>
            </wp:wrapTight>
            <wp:docPr id="13" name="Picture 13" descr="Рисунок 4.3. К объяснению возникновения переходных шумов из-за отражений в АФТ; к пояснению образования запаздывающего сигнала (в) и векторная диаграмма сигналов на входе приёмника (г)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 descr="Рисунок 4.3. К объяснению возникновения переходных шумов из-за отражений в АФТ; к пояснению образования запаздывающего сигнала (в) и векторная диаграмма сигналов на входе приёмника (г) 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143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Можно указать несколько источников паразитной ФМ. Паразитный фазовый сдвиг D Ф могут вносить те устройства АРРС, имеющие нелинейную ФЧХ, через которые проходит ЧМ сигнал. Эти устройства образуют высокочастотный тракт (ВЧТ) РРЛ. На практике для устройств ВЧТ измеряют не ФЧХ, а характеристику ГВЗ, определяемую следующим образом: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7F34D2F6" wp14:editId="288E2CD1">
            <wp:extent cx="1219200" cy="209550"/>
            <wp:effectExtent l="0" t="0" r="0" b="0"/>
            <wp:docPr id="14" name="Picture 14" descr="https://siblec.ru/img/53/img/Image6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 descr="https://siblec.ru/img/53/img/Image69.g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 (</w:t>
      </w:r>
      <w:r>
        <w:rPr>
          <w:rStyle w:val="Strong"/>
          <w:rFonts w:ascii="Times New Roman" w:hAnsi="Times New Roman" w:cs="Times New Roman"/>
          <w:sz w:val="24"/>
          <w:szCs w:val="24"/>
        </w:rPr>
        <w:t>5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.7)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 xml:space="preserve">В пределах радиорелейного участка к ВЧТ относятся: аппаратура, установленная после ЧМД на передающей ОРС, аппаратура ПРС и устройства, установленные до ЧД на приемном конце УРС. В ВЧТ входят РФ, ПФ, УПЧ и другие цепи с нелинейной ФЧХ (рис. </w:t>
      </w:r>
      <w:r>
        <w:rPr>
          <w:rStyle w:val="Strong"/>
          <w:rFonts w:ascii="Times New Roman" w:hAnsi="Times New Roman" w:cs="Times New Roman"/>
          <w:sz w:val="24"/>
          <w:szCs w:val="24"/>
        </w:rPr>
        <w:t>5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.2).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Шумы появляются на выходе ЧД каждого радиорелейного участка. Их называют переходными шумами ВЧ тракта. Эти шумы можно снижать, для чего в схему УПЧ включают корректоры ГВЗ (КГВЗ).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 xml:space="preserve">Другим источником паразитной ФМ является АФТ. Механизм возникновения шумов иллюстрирует рис. </w:t>
      </w:r>
      <w:r>
        <w:rPr>
          <w:rStyle w:val="Strong"/>
          <w:rFonts w:ascii="Times New Roman" w:hAnsi="Times New Roman" w:cs="Times New Roman"/>
          <w:sz w:val="24"/>
          <w:szCs w:val="24"/>
        </w:rPr>
        <w:t>5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 xml:space="preserve">.3. Поскольку практически в местах подключения АФТ к антенне и аппаратуре (точки а и и на рис. </w:t>
      </w:r>
      <w:r>
        <w:rPr>
          <w:rStyle w:val="Strong"/>
          <w:rFonts w:ascii="Times New Roman" w:hAnsi="Times New Roman" w:cs="Times New Roman"/>
          <w:sz w:val="24"/>
          <w:szCs w:val="24"/>
        </w:rPr>
        <w:t>5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 xml:space="preserve">.3,а) всегда имеет место рассогласование, то часть энергии ЧМ сигнала там отражается. На входе приемника одновременно действуют два сигнала: основной 1 и запаздывающий 2. Причем, если в момент времени t1 основной сигнал промодулирован МТС u(t1), то запаздывающий — МТС u(t1 — 2t ф), где t ф — время распространения СВЧ колебаний в АФТ. Значит фазы сигналов 1 и 2 различны. Передают сигнал uчм, а на входе приемника вместо него получают результирующее колебание Up (рис. </w:t>
      </w:r>
      <w:r>
        <w:rPr>
          <w:rStyle w:val="Strong"/>
          <w:rFonts w:ascii="Times New Roman" w:hAnsi="Times New Roman" w:cs="Times New Roman"/>
          <w:sz w:val="24"/>
          <w:szCs w:val="24"/>
        </w:rPr>
        <w:t>5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.3, г) с другими амплитудой и фазой. Поскольку МТС — случайный процесс, то фазы основного и запаздывающего сигналов меняются случайным образом, следовательно, и ДФ изменяется по случайному закону и нелинейно связан с u(t). Возникающие вследствие этого в ТФ канале шумы называют переходными шумами из-за отражений в АФТ. Заметим, что результирующий сигнал приобрел также и паразитную AM.</w:t>
      </w:r>
    </w:p>
    <w:p w:rsidR="009C464F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Еще один источник возникновения паразитной ФМ - преобразование паразитной AM в ФМ. Это явление называют амплитудно-фазовой конверсией (АФК). Наблюдается АФК в устройствах ВЧТ: УМ на ЛБВ и в амплитудных ограничителях (АО). Поэтому УМ и АО вносят дополнительные нелинейные шумы на выходе ЧД. Их называют переходными шумами из-за АФК или из-за АМ-ФМ преобразования.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9C464F" w:rsidRPr="00E75118" w:rsidRDefault="009C464F" w:rsidP="009C464F">
      <w:pPr>
        <w:pStyle w:val="NoSpacing"/>
        <w:rPr>
          <w:rStyle w:val="Strong"/>
          <w:rFonts w:ascii="Times New Roman" w:hAnsi="Times New Roman" w:cs="Times New Roman"/>
          <w:sz w:val="24"/>
          <w:szCs w:val="24"/>
        </w:rPr>
      </w:pPr>
      <w:bookmarkStart w:id="1" w:name="4.2"/>
      <w:bookmarkEnd w:id="1"/>
      <w:r w:rsidRPr="00E75118">
        <w:rPr>
          <w:rStyle w:val="Strong"/>
          <w:rFonts w:ascii="Times New Roman" w:hAnsi="Times New Roman" w:cs="Times New Roman"/>
          <w:sz w:val="24"/>
          <w:szCs w:val="24"/>
        </w:rPr>
        <w:t>5.2. Переходные шумы, вызываемые нелинейными передаточными характеристиками и АХ</w:t>
      </w:r>
    </w:p>
    <w:p w:rsidR="009C464F" w:rsidRPr="004904D1" w:rsidRDefault="009C464F" w:rsidP="009C464F">
      <w:pPr>
        <w:pStyle w:val="NoSpacing"/>
        <w:ind w:firstLine="708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 xml:space="preserve">Реальные модемы, в отличие от идеальных, имеют нелинейные ПХ и АХ устройств (см. рис. </w:t>
      </w:r>
      <w:r>
        <w:rPr>
          <w:rStyle w:val="Strong"/>
          <w:rFonts w:ascii="Times New Roman" w:hAnsi="Times New Roman" w:cs="Times New Roman"/>
          <w:sz w:val="24"/>
          <w:szCs w:val="24"/>
        </w:rPr>
        <w:t>5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.1). Кроме того, крутизна ПХ ЧД зависит от амплитуды ВЧ сигнала на его входе. Влияние этих факторов рассмотрим раздельно.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br/>
        <w:t>Нелинейную характеристику можно представить в виде полинома по степеням входного воздействия. Для нелинейной ПХ ЧД вместо (</w:t>
      </w:r>
      <w:r>
        <w:rPr>
          <w:rStyle w:val="Strong"/>
          <w:rFonts w:ascii="Times New Roman" w:hAnsi="Times New Roman" w:cs="Times New Roman"/>
          <w:sz w:val="24"/>
          <w:szCs w:val="24"/>
        </w:rPr>
        <w:t>4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.6) можно записать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715A14BB" wp14:editId="27DA3CBA">
            <wp:extent cx="2552700" cy="247650"/>
            <wp:effectExtent l="0" t="0" r="0" b="0"/>
            <wp:docPr id="15" name="Picture 15" descr="https://siblec.ru/img/53/img/Image7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" descr="https://siblec.ru/img/53/img/Image70.gif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, (</w:t>
      </w:r>
      <w:r>
        <w:rPr>
          <w:rStyle w:val="Strong"/>
          <w:rFonts w:ascii="Times New Roman" w:hAnsi="Times New Roman" w:cs="Times New Roman"/>
          <w:sz w:val="24"/>
          <w:szCs w:val="24"/>
        </w:rPr>
        <w:t>5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.8)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где aД, bД, cД –коэффициенты аппроксимации, причём aД=kД. Подставляя в (3.12) kД из (</w:t>
      </w:r>
      <w:r>
        <w:rPr>
          <w:rStyle w:val="Strong"/>
          <w:rFonts w:ascii="Times New Roman" w:hAnsi="Times New Roman" w:cs="Times New Roman"/>
          <w:sz w:val="24"/>
          <w:szCs w:val="24"/>
        </w:rPr>
        <w:t>4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.7) и D w (t) из (</w:t>
      </w:r>
      <w:r>
        <w:rPr>
          <w:rStyle w:val="Strong"/>
          <w:rFonts w:ascii="Times New Roman" w:hAnsi="Times New Roman" w:cs="Times New Roman"/>
          <w:sz w:val="24"/>
          <w:szCs w:val="24"/>
        </w:rPr>
        <w:t>4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.8), получаем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7A586988" wp14:editId="2CD58EED">
            <wp:extent cx="2552700" cy="247650"/>
            <wp:effectExtent l="0" t="0" r="0" b="0"/>
            <wp:docPr id="16" name="Picture 16" descr="https://siblec.ru/img/53/img/Image7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" descr="https://siblec.ru/img/53/img/Image71.gif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br/>
        <w:t>или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br/>
      </w: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17D8F224" wp14:editId="78CE12F6">
            <wp:extent cx="1038225" cy="238125"/>
            <wp:effectExtent l="0" t="0" r="9525" b="9525"/>
            <wp:docPr id="17" name="Picture 17" descr="https://siblec.ru/img/53/img/Image7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6" descr="https://siblec.ru/img/53/img/Image72.gi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, (</w:t>
      </w:r>
      <w:r>
        <w:rPr>
          <w:rStyle w:val="Strong"/>
          <w:rFonts w:ascii="Times New Roman" w:hAnsi="Times New Roman" w:cs="Times New Roman"/>
          <w:sz w:val="24"/>
          <w:szCs w:val="24"/>
        </w:rPr>
        <w:t>5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.9)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где </w:t>
      </w: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14BA56F0" wp14:editId="4BA5FA7F">
            <wp:extent cx="2105025" cy="247650"/>
            <wp:effectExtent l="0" t="0" r="9525" b="0"/>
            <wp:docPr id="18" name="Picture 18" descr="https://siblec.ru/img/53/img/Image7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 descr="https://siblec.ru/img/53/img/Image73.gif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Видим, что на выходе ЧД кроме u(t) появились продукты его нелинейного преобразования e Г(t) - напряжение переходных шумов. Аналогичным образом можно пояснить воздействие нелинейности ПХ модуляторов и АХ ГУ. Устройства, через которые в РРЛ проходит сигнал на частотах линейного (группового) спектра, образуют групповой тракт РРЛ (Гр. Т). Шумы, возникающие в ТФ канале из-за нелинейности передаточных характеристик. ЧМД, ЧД и АХ ГУ, называют переходными шумами группового тракта.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Переходные шумы из-за паразитной AM. Положим, что ПХ ЧД идеальна, но огибающая ЧМ сигнала на входе ЧД меняется из-за паразитной AM. Последняя всегда имеет место в АРРС. Источники паразитной AM; неравномерность АЧХ ВЧТ, несогласованность АФТ с антенной и аппаратурой (см. рис. 4.3,г), тепловые шумы на входе приемника и др.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Полагая, что паразитная AM происходит по закону u(t), представим огибающую ЧМ сигнала на выходе УПЧ в виде: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3987B4A7" wp14:editId="262A2E55">
            <wp:extent cx="1333500" cy="228600"/>
            <wp:effectExtent l="0" t="0" r="0" b="0"/>
            <wp:docPr id="19" name="Picture 19" descr="https://siblec.ru/img/53/img/Image7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8" descr="https://siblec.ru/img/53/img/Image74.gi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где mам - индекс паразитной AM, Для подавления паразитной AM между УПЧ и ЧД ставят АО, который уменьшает глубину паразитной AM. Качество АО оценивают с помощью коэффициента подавления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3B40272E" wp14:editId="272BE14F">
            <wp:extent cx="847725" cy="228600"/>
            <wp:effectExtent l="0" t="0" r="9525" b="0"/>
            <wp:docPr id="20" name="Picture 20" descr="https://siblec.ru/img/53/img/Image7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9" descr="https://siblec.ru/img/53/img/Image75.gif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 или </w:t>
      </w: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596F661E" wp14:editId="21AD859C">
            <wp:extent cx="781050" cy="228600"/>
            <wp:effectExtent l="0" t="0" r="0" b="0"/>
            <wp:docPr id="21" name="Picture 21" descr="https://siblec.ru/img/53/img/Image7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0" descr="https://siblec.ru/img/53/img/Image76.gif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 (</w:t>
      </w:r>
      <w:r>
        <w:rPr>
          <w:rStyle w:val="Strong"/>
          <w:rFonts w:ascii="Times New Roman" w:hAnsi="Times New Roman" w:cs="Times New Roman"/>
          <w:sz w:val="24"/>
          <w:szCs w:val="24"/>
        </w:rPr>
        <w:t>5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.10)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где mвх и mвых - индексы паразитной AM на входе и выходе АО, причем mвх=mАМ. Поэтому огибающая сигнала на входе ЧД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18EB7D0D" wp14:editId="1D292B39">
            <wp:extent cx="1419225" cy="228600"/>
            <wp:effectExtent l="0" t="0" r="9525" b="0"/>
            <wp:docPr id="22" name="Picture 22" descr="https://siblec.ru/img/53/img/Image7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" descr="https://siblec.ru/img/53/img/Image77.gif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, где </w:t>
      </w: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4F6BF8D5" wp14:editId="7C35D605">
            <wp:extent cx="533400" cy="200025"/>
            <wp:effectExtent l="0" t="0" r="0" b="9525"/>
            <wp:docPr id="23" name="Picture 23" descr="https://siblec.ru/img/53/img/Image7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" descr="https://siblec.ru/img/53/img/Image78.gif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Крутизна передаточной характеристики реального ЧД пропорциональна амплитуде ВЧ сигнала на его входе. Поэтому вместо (</w:t>
      </w:r>
      <w:r>
        <w:rPr>
          <w:rStyle w:val="Strong"/>
          <w:rFonts w:ascii="Times New Roman" w:hAnsi="Times New Roman" w:cs="Times New Roman"/>
          <w:sz w:val="24"/>
          <w:szCs w:val="24"/>
        </w:rPr>
        <w:t>5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.3) запишем для реального ЧД крутизну его передаточной характеристики в виде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38608B6F" wp14:editId="6AD1E07D">
            <wp:extent cx="2943225" cy="238125"/>
            <wp:effectExtent l="0" t="0" r="9525" b="9525"/>
            <wp:docPr id="24" name="Picture 24" descr="https://siblec.ru/img/53/img/Image7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3" descr="https://siblec.ru/img/53/img/Image79.gif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2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 (</w:t>
      </w:r>
      <w:r>
        <w:rPr>
          <w:rStyle w:val="Strong"/>
          <w:rFonts w:ascii="Times New Roman" w:hAnsi="Times New Roman" w:cs="Times New Roman"/>
          <w:sz w:val="24"/>
          <w:szCs w:val="24"/>
        </w:rPr>
        <w:t>4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.15)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Находим напряжение на выходе реального ЧД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109DF9F9" wp14:editId="178B81ED">
            <wp:extent cx="990600" cy="238125"/>
            <wp:effectExtent l="0" t="0" r="0" b="9525"/>
            <wp:docPr id="25" name="Picture 25" descr="https://siblec.ru/img/53/img/Image8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4" descr="https://siblec.ru/img/53/img/Image80.gif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, где </w:t>
      </w: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5E042AFA" wp14:editId="60F19667">
            <wp:extent cx="1076325" cy="228600"/>
            <wp:effectExtent l="0" t="0" r="9525" b="0"/>
            <wp:docPr id="26" name="Picture 26" descr="https://siblec.ru/img/53/img/Image8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 descr="https://siblec.ru/img/53/img/Image81.gif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Откуда следует, что появилось напряжение нелинейных шумов e АМ(t). Такие шумы называют переходными шумами из-за паразитной AM и неидеальности АО. Для идеального АО g =0 e АМ(t)=0.</w:t>
      </w:r>
    </w:p>
    <w:p w:rsidR="009C464F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В заключение отметим, что ПШ в ТФ канале классифицируют в зависимости от источников искажений сигналов (источников помех). С этих позиций РРЛ разделяют на АФТ, ВЧТ и ГрТ (рис.</w:t>
      </w:r>
      <w:r>
        <w:rPr>
          <w:rStyle w:val="Strong"/>
          <w:rFonts w:ascii="Times New Roman" w:hAnsi="Times New Roman" w:cs="Times New Roman"/>
          <w:sz w:val="24"/>
          <w:szCs w:val="24"/>
        </w:rPr>
        <w:t>5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.4). В кружках показаны устройства, применяемые для снижения влияния искажений. Различают два основных механизма воздействия помехи на ЧМ сигнал: возникновение паразитной ФМ (ПФМ) и паразитной AM (ПАМ). При этом искажения сигнала возникают до ЧД. Устройства Гр Т искажают непосредственно ГС (после ЧД). Все искажения проявляются в виде ПШ на выходе ЧД.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sz w:val="24"/>
          <w:szCs w:val="24"/>
        </w:rPr>
      </w:pPr>
      <w:bookmarkStart w:id="2" w:name="4.3"/>
      <w:bookmarkEnd w:id="2"/>
      <w:r>
        <w:rPr>
          <w:rStyle w:val="Strong"/>
          <w:rFonts w:ascii="Times New Roman" w:hAnsi="Times New Roman" w:cs="Times New Roman"/>
          <w:sz w:val="24"/>
          <w:szCs w:val="24"/>
        </w:rPr>
        <w:t>5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.3. Тепловые шумы в ТФ канале</w:t>
      </w:r>
    </w:p>
    <w:p w:rsidR="009C464F" w:rsidRPr="004904D1" w:rsidRDefault="009C464F" w:rsidP="009C464F">
      <w:pPr>
        <w:pStyle w:val="NoSpacing"/>
        <w:ind w:firstLine="708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 xml:space="preserve">Их порождают собственные ТШ, существующие во всех устройствах РРЛ. Основной вклад вносят ТШ, возникающие в первых каскадах приемника, потому что сигнал на входе приемника обычно имеет малый уровень и отношение сигнал-шум в этих каскадах оказывается достаточно невысоким. Тепловые шумы приемника и АФТ принято пересчитывать ко входу приемника. Взаимодействие сигнала и собственного ТШ на входе приемника иллюстрирует рис. </w:t>
      </w:r>
      <w:r>
        <w:rPr>
          <w:rStyle w:val="Strong"/>
          <w:rFonts w:ascii="Times New Roman" w:hAnsi="Times New Roman" w:cs="Times New Roman"/>
          <w:sz w:val="24"/>
          <w:szCs w:val="24"/>
        </w:rPr>
        <w:t>4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.19, где UЧM -вектор ЧМ сигнала, Uш - вектор ТШ, UР - вектор результирующего колебания на входе приемника. Получается, что передают сигнал UЧM, а принимают - UР. Между ними возникает фазовый сдвиг D ФШ. Известно, что собственный ТШ — случайный процесс, т.е. амплитуда и фаза вектора UШ случайным образом изменяются во времени, поэтому D ФШ тоже случайная функция времени. Итак, собственный ТШ создает на входе приемника, а значит, и на входе ЧД, паразитную ФМ по случайному закону. Заметим, что результирующий сигнал приобрел также паразитную AM. Как показано выше, паразитная ФМ на входе ЧД приводит к появлению шумов на его выходе. В данном случае в ТФ канале появляются тепловые шумы, которые называют ТШ приемника.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anchor distT="0" distB="0" distL="114300" distR="114300" simplePos="0" relativeHeight="251662336" behindDoc="1" locked="0" layoutInCell="1" allowOverlap="1" wp14:anchorId="2F23E89A" wp14:editId="0F9F271A">
            <wp:simplePos x="0" y="0"/>
            <wp:positionH relativeFrom="column">
              <wp:posOffset>-3810</wp:posOffset>
            </wp:positionH>
            <wp:positionV relativeFrom="paragraph">
              <wp:posOffset>-1270</wp:posOffset>
            </wp:positionV>
            <wp:extent cx="2879725" cy="1972310"/>
            <wp:effectExtent l="0" t="0" r="0" b="8890"/>
            <wp:wrapTight wrapText="bothSides">
              <wp:wrapPolygon edited="0">
                <wp:start x="0" y="0"/>
                <wp:lineTo x="0" y="21489"/>
                <wp:lineTo x="21433" y="21489"/>
                <wp:lineTo x="21433" y="0"/>
                <wp:lineTo x="0" y="0"/>
              </wp:wrapPolygon>
            </wp:wrapTight>
            <wp:docPr id="27" name="Picture 27" descr="Рисунок 4.4. К объяснению возникновения переходных шумов в ТФ канал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 descr="Рисунок 4.4. К объяснению возникновения переходных шумов в ТФ канале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972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 xml:space="preserve">Рисунок </w:t>
      </w:r>
      <w:r>
        <w:rPr>
          <w:rStyle w:val="Strong"/>
          <w:rFonts w:ascii="Times New Roman" w:hAnsi="Times New Roman" w:cs="Times New Roman"/>
          <w:sz w:val="24"/>
          <w:szCs w:val="24"/>
        </w:rPr>
        <w:t>5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.4. К объяснению возникновения переходных шумов в ТФ канале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Другая причина появления ТШ в ТФ канале - собственные ТШ гетеродинного тракта, главным образом, его автогенератора. Собственные ТШ автогенератора ГТ создают паразитную ФМ его колебаний. Из-за этого сигналы на выходах смесителей приемника и передатчика СВЧ (см. рис. 3.1) также приобретают паразитную ФМ. Следовательно, сигнал, поступающий на вход ЧД на УРС (ОРС), имеет паразитную ФМ, которая в свою очередь приводит к появлению ТШ в каналах. Такие шумы называются ТШ гетеродинов в ТФ канале. Для подавления таких шумов в гетеродинных трактах устанавливают узкополосные фильтры (часто два таких фильтра — ФУМ и ФУП). Фильтры ограничивают паразитную шумовую девиацию частоты сигнала на выходе смесителя D w Ш. Таким образом будет снижено напряжение (мощность) ТШ в канале, которое можно определить по (3.6) при D w (t)= D w Ш.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67ABCB0A" wp14:editId="44991A1F">
            <wp:extent cx="1034574" cy="1476000"/>
            <wp:effectExtent l="0" t="0" r="0" b="0"/>
            <wp:docPr id="28" name="Picture 28" descr="Рисунок 4.5. Векторная диаграмма сигнала и теплового шума на входе приёмни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7" descr="Рисунок 4.5. Векторная диаграмма сигнала и теплового шума на входе приёмника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4574" cy="147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 xml:space="preserve">Рисунок </w:t>
      </w:r>
      <w:r>
        <w:rPr>
          <w:rStyle w:val="Strong"/>
          <w:rFonts w:ascii="Times New Roman" w:hAnsi="Times New Roman" w:cs="Times New Roman"/>
          <w:sz w:val="24"/>
          <w:szCs w:val="24"/>
        </w:rPr>
        <w:t>5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.5. Векторная диаграмма сигнала и теплового шума на входе приёмника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anchor distT="0" distB="0" distL="114300" distR="114300" simplePos="0" relativeHeight="251663360" behindDoc="1" locked="0" layoutInCell="1" allowOverlap="1" wp14:anchorId="408BE8C9" wp14:editId="526E3279">
            <wp:simplePos x="0" y="0"/>
            <wp:positionH relativeFrom="column">
              <wp:posOffset>-3810</wp:posOffset>
            </wp:positionH>
            <wp:positionV relativeFrom="paragraph">
              <wp:posOffset>3810</wp:posOffset>
            </wp:positionV>
            <wp:extent cx="2159635" cy="1868170"/>
            <wp:effectExtent l="0" t="0" r="0" b="0"/>
            <wp:wrapTight wrapText="bothSides">
              <wp:wrapPolygon edited="0">
                <wp:start x="0" y="0"/>
                <wp:lineTo x="0" y="21365"/>
                <wp:lineTo x="21340" y="21365"/>
                <wp:lineTo x="21340" y="0"/>
                <wp:lineTo x="0" y="0"/>
              </wp:wrapPolygon>
            </wp:wrapTight>
            <wp:docPr id="29" name="Picture 29" descr="Рисунок 4.6. К объяснению возникновения тепловых шумов в ТФ канал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 descr="Рисунок 4.6. К объяснению возникновения тепловых шумов в ТФ канале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1868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 xml:space="preserve">Рисунок </w:t>
      </w:r>
      <w:r>
        <w:rPr>
          <w:rStyle w:val="Strong"/>
          <w:rFonts w:ascii="Times New Roman" w:hAnsi="Times New Roman" w:cs="Times New Roman"/>
          <w:sz w:val="24"/>
          <w:szCs w:val="24"/>
        </w:rPr>
        <w:t>5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.6. К объяснению возникновения тепловых шумов в ТФ канале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В ТФ канале учитывают также ТШ, вносимые устройствами группового тракта непосредственно в ТФ канал. Такие шумы называют ТШ модемов.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Возникновение ТШ в ТФ канале иллюстрирует рис. 4.6.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Вопросы для самоконтроля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Назовите виды шумов в телефонных каналах.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Поясните механизм возникновения шумов из-за паразитной фазовой модуляции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Какие устройства на РРЛ образуют высокочастотный тракт?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Назовите причины и поясните механизм возникновения переходных шумов в высокочастотном тракте.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Поясните механизм и назовите причины появления шумов в антенно фидерном тракте РРЛ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Объясните возникновение тепловых шумов в телефонном канале аналоговой РРЛ.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bookmarkStart w:id="3" w:name="_GoBack"/>
      <w:bookmarkEnd w:id="3"/>
    </w:p>
    <w:p w:rsidR="00007597" w:rsidRDefault="00592B9D"/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BFC"/>
    <w:rsid w:val="00315C2D"/>
    <w:rsid w:val="00592B9D"/>
    <w:rsid w:val="00646BFC"/>
    <w:rsid w:val="009C464F"/>
    <w:rsid w:val="00C22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9C464F"/>
    <w:rPr>
      <w:b/>
      <w:bCs/>
    </w:rPr>
  </w:style>
  <w:style w:type="paragraph" w:styleId="NoSpacing">
    <w:name w:val="No Spacing"/>
    <w:uiPriority w:val="1"/>
    <w:qFormat/>
    <w:rsid w:val="009C464F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6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464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9C464F"/>
    <w:rPr>
      <w:b/>
      <w:bCs/>
    </w:rPr>
  </w:style>
  <w:style w:type="paragraph" w:styleId="NoSpacing">
    <w:name w:val="No Spacing"/>
    <w:uiPriority w:val="1"/>
    <w:qFormat/>
    <w:rsid w:val="009C464F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6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464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image" Target="media/image6.gif"/><Relationship Id="rId18" Type="http://schemas.openxmlformats.org/officeDocument/2006/relationships/image" Target="media/image11.gif"/><Relationship Id="rId26" Type="http://schemas.openxmlformats.org/officeDocument/2006/relationships/image" Target="media/image19.gif"/><Relationship Id="rId3" Type="http://schemas.openxmlformats.org/officeDocument/2006/relationships/settings" Target="settings.xml"/><Relationship Id="rId21" Type="http://schemas.openxmlformats.org/officeDocument/2006/relationships/image" Target="media/image14.gif"/><Relationship Id="rId34" Type="http://schemas.openxmlformats.org/officeDocument/2006/relationships/image" Target="media/image27.gif"/><Relationship Id="rId7" Type="http://schemas.openxmlformats.org/officeDocument/2006/relationships/hyperlink" Target="https://siblec.ru/telekommunikatsii/sputnikovye-i-radiorelejnye-sistemy-peredachi/4-pomekhi-i-iskazheniya-v-analogovykh-rrl" TargetMode="External"/><Relationship Id="rId12" Type="http://schemas.openxmlformats.org/officeDocument/2006/relationships/image" Target="media/image5.gif"/><Relationship Id="rId17" Type="http://schemas.openxmlformats.org/officeDocument/2006/relationships/image" Target="media/image10.gif"/><Relationship Id="rId25" Type="http://schemas.openxmlformats.org/officeDocument/2006/relationships/image" Target="media/image18.gif"/><Relationship Id="rId33" Type="http://schemas.openxmlformats.org/officeDocument/2006/relationships/image" Target="media/image26.gif"/><Relationship Id="rId38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9.gif"/><Relationship Id="rId20" Type="http://schemas.openxmlformats.org/officeDocument/2006/relationships/image" Target="media/image13.gif"/><Relationship Id="rId29" Type="http://schemas.openxmlformats.org/officeDocument/2006/relationships/image" Target="media/image22.gif"/><Relationship Id="rId1" Type="http://schemas.openxmlformats.org/officeDocument/2006/relationships/styles" Target="styles.xml"/><Relationship Id="rId6" Type="http://schemas.openxmlformats.org/officeDocument/2006/relationships/hyperlink" Target="https://siblec.ru/telekommunikatsii/sputnikovye-i-radiorelejnye-sistemy-peredachi/4-pomekhi-i-iskazheniya-v-analogovykh-rrl" TargetMode="External"/><Relationship Id="rId11" Type="http://schemas.openxmlformats.org/officeDocument/2006/relationships/image" Target="media/image4.gif"/><Relationship Id="rId24" Type="http://schemas.openxmlformats.org/officeDocument/2006/relationships/image" Target="media/image17.gif"/><Relationship Id="rId32" Type="http://schemas.openxmlformats.org/officeDocument/2006/relationships/image" Target="media/image25.gif"/><Relationship Id="rId37" Type="http://schemas.openxmlformats.org/officeDocument/2006/relationships/fontTable" Target="fontTable.xml"/><Relationship Id="rId5" Type="http://schemas.openxmlformats.org/officeDocument/2006/relationships/hyperlink" Target="https://siblec.ru/telekommunikatsii/sputnikovye-i-radiorelejnye-sistemy-peredachi/4-pomekhi-i-iskazheniya-v-analogovykh-rrl" TargetMode="External"/><Relationship Id="rId15" Type="http://schemas.openxmlformats.org/officeDocument/2006/relationships/image" Target="media/image8.gif"/><Relationship Id="rId23" Type="http://schemas.openxmlformats.org/officeDocument/2006/relationships/image" Target="media/image16.gif"/><Relationship Id="rId28" Type="http://schemas.openxmlformats.org/officeDocument/2006/relationships/image" Target="media/image21.gif"/><Relationship Id="rId36" Type="http://schemas.openxmlformats.org/officeDocument/2006/relationships/image" Target="media/image29.gif"/><Relationship Id="rId10" Type="http://schemas.openxmlformats.org/officeDocument/2006/relationships/image" Target="media/image3.gif"/><Relationship Id="rId19" Type="http://schemas.openxmlformats.org/officeDocument/2006/relationships/image" Target="media/image12.gif"/><Relationship Id="rId31" Type="http://schemas.openxmlformats.org/officeDocument/2006/relationships/image" Target="media/image24.gif"/><Relationship Id="rId4" Type="http://schemas.openxmlformats.org/officeDocument/2006/relationships/webSettings" Target="webSettings.xml"/><Relationship Id="rId9" Type="http://schemas.openxmlformats.org/officeDocument/2006/relationships/image" Target="media/image2.gif"/><Relationship Id="rId14" Type="http://schemas.openxmlformats.org/officeDocument/2006/relationships/image" Target="media/image7.gif"/><Relationship Id="rId22" Type="http://schemas.openxmlformats.org/officeDocument/2006/relationships/image" Target="media/image15.gif"/><Relationship Id="rId27" Type="http://schemas.openxmlformats.org/officeDocument/2006/relationships/image" Target="media/image20.gif"/><Relationship Id="rId30" Type="http://schemas.openxmlformats.org/officeDocument/2006/relationships/image" Target="media/image23.gif"/><Relationship Id="rId35" Type="http://schemas.openxmlformats.org/officeDocument/2006/relationships/image" Target="media/image28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1673</Words>
  <Characters>9538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2020-09-02T16:51:00Z</dcterms:created>
  <dcterms:modified xsi:type="dcterms:W3CDTF">2020-09-13T05:46:00Z</dcterms:modified>
</cp:coreProperties>
</file>